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9F" w:rsidRPr="001527E1" w:rsidRDefault="0028309F" w:rsidP="0028309F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8309F" w:rsidRPr="006A2D4F" w:rsidRDefault="0028309F" w:rsidP="0028309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8309F" w:rsidRPr="00140918" w:rsidRDefault="0028309F" w:rsidP="0028309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28309F" w:rsidRPr="00140918" w:rsidRDefault="0028309F" w:rsidP="0028309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8309F" w:rsidRPr="00140918" w:rsidRDefault="0028309F" w:rsidP="0028309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28309F" w:rsidRPr="001527E1" w:rsidTr="000F70F1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8340A9" w:rsidRDefault="0028309F" w:rsidP="000F70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9F" w:rsidRPr="00140918" w:rsidTr="000F70F1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09F" w:rsidRPr="0002343A" w:rsidRDefault="0028309F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</w:t>
            </w:r>
            <w:r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обавештавање јавности</w:t>
            </w:r>
            <w:r w:rsidRPr="00333752">
              <w:rPr>
                <w:rFonts w:ascii="Times New Roman" w:hAnsi="Times New Roman" w:cs="Times New Roman"/>
                <w:sz w:val="24"/>
                <w:szCs w:val="24"/>
              </w:rPr>
              <w:t>, у Групи за обавештавање јавности о активностима из делокруга министарства</w:t>
            </w:r>
          </w:p>
          <w:p w:rsidR="0028309F" w:rsidRPr="00797577" w:rsidRDefault="0028309F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P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1 </w:t>
            </w:r>
            <w:r w:rsidRPr="007E1598">
              <w:rPr>
                <w:rFonts w:ascii="Times New Roman" w:hAnsi="Times New Roman" w:cs="Times New Roman"/>
                <w:b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797577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9F" w:rsidRPr="00140918" w:rsidTr="000F70F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28309F" w:rsidRPr="00140918" w:rsidTr="000F70F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28309F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9F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28309F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28309F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28309F" w:rsidRPr="00140918" w:rsidTr="000F70F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9F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28309F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28309F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28309F" w:rsidRPr="00140918" w:rsidRDefault="0028309F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28309F" w:rsidRPr="00140918" w:rsidRDefault="0028309F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8309F" w:rsidRPr="00140918" w:rsidRDefault="0028309F" w:rsidP="0028309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28309F" w:rsidRPr="00140918" w:rsidRDefault="0028309F" w:rsidP="0028309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28309F" w:rsidRPr="00140918" w:rsidTr="000F70F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8309F" w:rsidRPr="00140918" w:rsidRDefault="0028309F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28309F" w:rsidRPr="00140918" w:rsidRDefault="0028309F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28309F" w:rsidRPr="00140918" w:rsidRDefault="0028309F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836"/>
        </w:trPr>
        <w:tc>
          <w:tcPr>
            <w:tcW w:w="7631" w:type="dxa"/>
            <w:vMerge/>
          </w:tcPr>
          <w:p w:rsidR="0028309F" w:rsidRPr="00140918" w:rsidRDefault="0028309F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28309F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28309F" w:rsidRPr="00140918" w:rsidTr="000F70F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28309F" w:rsidRPr="00140918" w:rsidRDefault="0028309F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28309F" w:rsidRPr="00140918" w:rsidRDefault="0028309F" w:rsidP="000F70F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28309F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28309F" w:rsidRPr="00140918" w:rsidRDefault="0028309F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8309F" w:rsidRPr="00140918" w:rsidRDefault="0028309F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lastRenderedPageBreak/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28309F" w:rsidRPr="00140918" w:rsidRDefault="0028309F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28309F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9F" w:rsidRPr="00140918" w:rsidTr="000F70F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28309F" w:rsidRPr="00140918" w:rsidRDefault="0028309F" w:rsidP="000F70F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28309F" w:rsidRPr="00140918" w:rsidRDefault="0028309F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28309F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28309F" w:rsidRPr="00140918" w:rsidRDefault="0028309F" w:rsidP="0028309F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28309F" w:rsidRPr="00140918" w:rsidTr="000F70F1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8309F" w:rsidRPr="00140918" w:rsidRDefault="0028309F" w:rsidP="000F70F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28309F" w:rsidRPr="00140918" w:rsidRDefault="0028309F" w:rsidP="000F70F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28309F" w:rsidRPr="00140918" w:rsidTr="000F70F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8309F" w:rsidRPr="00140918" w:rsidRDefault="0028309F" w:rsidP="000F70F1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8309F" w:rsidRPr="00140918" w:rsidRDefault="0028309F" w:rsidP="0028309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9F" w:rsidRPr="00140918" w:rsidTr="000F70F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28309F" w:rsidRPr="00140918" w:rsidTr="000F70F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28309F" w:rsidRPr="00140918" w:rsidTr="000F70F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8309F" w:rsidRPr="00140918" w:rsidRDefault="0028309F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28309F" w:rsidRPr="00140918" w:rsidRDefault="0028309F" w:rsidP="000F70F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28309F" w:rsidRPr="00140918" w:rsidRDefault="0028309F" w:rsidP="0028309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9F" w:rsidRPr="00140918" w:rsidTr="000F70F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28309F" w:rsidRPr="00C81D31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28309F" w:rsidRPr="00140918" w:rsidTr="000F70F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9F" w:rsidRPr="00140918" w:rsidTr="000F70F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8309F" w:rsidRPr="00140918" w:rsidRDefault="0028309F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8309F" w:rsidRPr="00140918" w:rsidRDefault="0028309F" w:rsidP="0028309F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9F" w:rsidRPr="00140918" w:rsidTr="000F70F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9F" w:rsidRPr="00140918" w:rsidTr="000F70F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28309F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28309F" w:rsidRPr="00140918" w:rsidRDefault="0028309F" w:rsidP="0028309F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28309F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8309F" w:rsidRPr="00140918" w:rsidRDefault="0028309F" w:rsidP="000F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28309F" w:rsidRPr="00140918" w:rsidRDefault="0028309F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28309F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28309F" w:rsidRPr="00140918" w:rsidTr="000F70F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9F" w:rsidRPr="00140918" w:rsidTr="000F70F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9F" w:rsidRPr="00140918" w:rsidTr="000F70F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09F" w:rsidRPr="00140918" w:rsidRDefault="0028309F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28309F" w:rsidRPr="00140918" w:rsidRDefault="0028309F" w:rsidP="0028309F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9F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9F" w:rsidRPr="00140918" w:rsidTr="000F70F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28309F" w:rsidRPr="00140918" w:rsidRDefault="0028309F" w:rsidP="0028309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9F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9F" w:rsidRPr="00140918" w:rsidTr="000F70F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8309F" w:rsidRPr="00140918" w:rsidRDefault="0028309F" w:rsidP="0028309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9F" w:rsidRPr="00140918" w:rsidTr="000F70F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8309F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28309F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28309F" w:rsidRPr="00140918" w:rsidTr="000F70F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9F" w:rsidRPr="00140918" w:rsidTr="000F70F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09F" w:rsidRPr="00140918" w:rsidRDefault="0028309F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8309F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8309F" w:rsidRPr="00140918" w:rsidRDefault="0028309F" w:rsidP="000F70F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8309F" w:rsidRPr="00140918" w:rsidRDefault="0028309F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8309F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28309F" w:rsidRPr="00140918" w:rsidRDefault="0028309F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28309F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8309F" w:rsidRPr="00140918" w:rsidRDefault="0028309F" w:rsidP="000F70F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09F" w:rsidRPr="00140918" w:rsidRDefault="0028309F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9F" w:rsidRPr="00140918" w:rsidRDefault="0028309F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28309F" w:rsidRPr="00140918" w:rsidRDefault="0028309F" w:rsidP="0028309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8309F" w:rsidRPr="00140918" w:rsidRDefault="0028309F" w:rsidP="0028309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9F" w:rsidRPr="00140918" w:rsidTr="000F70F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c>
          <w:tcPr>
            <w:tcW w:w="2689" w:type="dxa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8309F" w:rsidRPr="00140918" w:rsidRDefault="0028309F" w:rsidP="0028309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9F" w:rsidRPr="00140918" w:rsidTr="000F70F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8309F" w:rsidRPr="00140918" w:rsidTr="000F70F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28309F" w:rsidRPr="00140918" w:rsidRDefault="0028309F" w:rsidP="000F70F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28309F" w:rsidRPr="00140918" w:rsidRDefault="0028309F" w:rsidP="0028309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28309F" w:rsidRPr="00140918" w:rsidRDefault="0028309F" w:rsidP="0028309F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28309F" w:rsidRPr="00140918" w:rsidRDefault="0028309F" w:rsidP="0028309F"/>
    <w:p w:rsidR="0028309F" w:rsidRPr="00140918" w:rsidRDefault="0028309F" w:rsidP="0028309F"/>
    <w:p w:rsidR="0028309F" w:rsidRPr="00140918" w:rsidRDefault="0028309F" w:rsidP="0028309F"/>
    <w:p w:rsidR="0028309F" w:rsidRPr="00140918" w:rsidRDefault="0028309F" w:rsidP="0028309F"/>
    <w:p w:rsidR="0028309F" w:rsidRDefault="0028309F" w:rsidP="0028309F"/>
    <w:p w:rsidR="0028309F" w:rsidRDefault="0028309F" w:rsidP="0028309F"/>
    <w:p w:rsidR="00F14D29" w:rsidRDefault="00F14D29"/>
    <w:sectPr w:rsidR="00F1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41"/>
    <w:rsid w:val="0028309F"/>
    <w:rsid w:val="00687D41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1B51"/>
  <w15:chartTrackingRefBased/>
  <w15:docId w15:val="{DC5147F9-6414-4A06-99C9-4A1154C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9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Jovanovic</cp:lastModifiedBy>
  <cp:revision>2</cp:revision>
  <dcterms:created xsi:type="dcterms:W3CDTF">2023-06-16T09:41:00Z</dcterms:created>
  <dcterms:modified xsi:type="dcterms:W3CDTF">2023-06-16T09:42:00Z</dcterms:modified>
</cp:coreProperties>
</file>